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bookmarkStart w:id="0" w:name="_GoBack"/>
      <w:r>
        <w:t>关于政采云网上超市“全省一张网”商品限额的通知</w:t>
      </w:r>
    </w:p>
    <w:bookmarkEnd w:id="0"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</w:pPr>
      <w:r>
        <w:rPr>
          <w:color w:val="333333"/>
          <w:sz w:val="28"/>
          <w:szCs w:val="28"/>
        </w:rPr>
        <w:t>各相关供应商：</w:t>
      </w:r>
    </w:p>
    <w:p>
      <w:pPr>
        <w:pStyle w:val="3"/>
        <w:keepNext w:val="0"/>
        <w:keepLines w:val="0"/>
        <w:widowControl/>
        <w:suppressLineNumbers w:val="0"/>
        <w:ind w:left="0" w:firstLine="540"/>
      </w:pPr>
      <w:r>
        <w:rPr>
          <w:color w:val="333333"/>
          <w:sz w:val="28"/>
          <w:szCs w:val="28"/>
        </w:rPr>
        <w:t>根据《浙江省财政厅关于公布2019年度政府集中采购目录及标准的通知》要求</w:t>
      </w:r>
      <w:r>
        <w:rPr>
          <w:rFonts w:ascii="仿宋" w:hAnsi="仿宋" w:eastAsia="仿宋" w:cs="仿宋"/>
          <w:color w:val="333333"/>
          <w:sz w:val="28"/>
          <w:szCs w:val="28"/>
        </w:rPr>
        <w:t>，</w:t>
      </w:r>
      <w:r>
        <w:rPr>
          <w:color w:val="333333"/>
          <w:sz w:val="28"/>
          <w:szCs w:val="28"/>
        </w:rPr>
        <w:t>预算金额在分散采购限额标准（最高为省级50万元）以下的货物通过网上超市进行采购，但近期发现政采云网上超市“全省一张网”中存在部分单价超过50万元的商品，该金额已超过分散采购限额标准，经报浙江省财政厅采监处同意，现就该情况明确如下：</w:t>
      </w:r>
    </w:p>
    <w:p>
      <w:pPr>
        <w:pStyle w:val="3"/>
        <w:keepNext w:val="0"/>
        <w:keepLines w:val="0"/>
        <w:widowControl/>
        <w:suppressLineNumbers w:val="0"/>
        <w:ind w:left="0" w:firstLine="540"/>
      </w:pPr>
      <w:r>
        <w:rPr>
          <w:color w:val="333333"/>
          <w:sz w:val="28"/>
          <w:szCs w:val="28"/>
        </w:rPr>
        <w:t>1、浙江省政采云网上超市“全省一张网”项目中不得上架单价超过分散采购限额标准（最高为省级50万元）的商品。</w:t>
      </w:r>
    </w:p>
    <w:p>
      <w:pPr>
        <w:pStyle w:val="3"/>
        <w:keepNext w:val="0"/>
        <w:keepLines w:val="0"/>
        <w:widowControl/>
        <w:suppressLineNumbers w:val="0"/>
        <w:ind w:left="0" w:firstLine="540"/>
      </w:pPr>
      <w:r>
        <w:rPr>
          <w:rFonts w:hint="eastAsia" w:ascii="仿宋" w:hAnsi="仿宋" w:eastAsia="仿宋" w:cs="仿宋"/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、政采云公司将于近期对单价超过分散采购限额标准（最高为省级50万元）的上架商品进行强制下架。</w:t>
      </w:r>
    </w:p>
    <w:p>
      <w:pPr>
        <w:pStyle w:val="3"/>
        <w:keepNext w:val="0"/>
        <w:keepLines w:val="0"/>
        <w:widowControl/>
        <w:suppressLineNumbers w:val="0"/>
        <w:ind w:left="0" w:firstLine="540"/>
      </w:pPr>
      <w:r>
        <w:rPr>
          <w:color w:val="333333"/>
          <w:sz w:val="28"/>
          <w:szCs w:val="28"/>
        </w:rPr>
        <w:t>3、如省财政厅对分散采购限额标准做出调整，网超商品单价限额以调整后的分散采购限额标准为准。</w:t>
      </w:r>
    </w:p>
    <w:p>
      <w:pPr>
        <w:pStyle w:val="3"/>
        <w:keepNext w:val="0"/>
        <w:keepLines w:val="0"/>
        <w:widowControl/>
        <w:suppressLineNumbers w:val="0"/>
        <w:ind w:left="0" w:firstLine="540"/>
      </w:pPr>
      <w:r>
        <w:rPr>
          <w:color w:val="333333"/>
          <w:sz w:val="28"/>
          <w:szCs w:val="28"/>
        </w:rPr>
        <w:t xml:space="preserve">特此通知！ </w:t>
      </w:r>
    </w:p>
    <w:p>
      <w:pPr>
        <w:pStyle w:val="3"/>
        <w:keepNext w:val="0"/>
        <w:keepLines w:val="0"/>
        <w:widowControl/>
        <w:suppressLineNumbers w:val="0"/>
        <w:ind w:left="0" w:firstLine="540"/>
        <w:jc w:val="right"/>
      </w:pPr>
      <w:r>
        <w:rPr>
          <w:color w:val="333333"/>
          <w:sz w:val="28"/>
          <w:szCs w:val="28"/>
        </w:rPr>
        <w:t xml:space="preserve">浙江省政府采购中心 </w:t>
      </w:r>
    </w:p>
    <w:p>
      <w:pPr>
        <w:pStyle w:val="3"/>
        <w:keepNext w:val="0"/>
        <w:keepLines w:val="0"/>
        <w:widowControl/>
        <w:suppressLineNumbers w:val="0"/>
        <w:ind w:left="0" w:firstLine="540"/>
        <w:jc w:val="right"/>
      </w:pPr>
      <w:r>
        <w:t>2019年7月23日</w:t>
      </w:r>
    </w:p>
    <w:p>
      <w:pPr>
        <w:pStyle w:val="3"/>
        <w:keepNext w:val="0"/>
        <w:keepLines w:val="0"/>
        <w:widowControl/>
        <w:suppressLineNumbers w:val="0"/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A0ED1"/>
    <w:rsid w:val="37EA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2"/>
      <w:szCs w:val="42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197AFF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197AFF"/>
      <w:u w:val="none"/>
    </w:rPr>
  </w:style>
  <w:style w:type="character" w:styleId="9">
    <w:name w:val="HTML Code"/>
    <w:basedOn w:val="4"/>
    <w:uiPriority w:val="0"/>
    <w:rPr>
      <w:rFonts w:ascii="Segoe UI" w:hAnsi="Segoe UI" w:eastAsia="Segoe UI" w:cs="Segoe UI"/>
      <w:sz w:val="21"/>
      <w:szCs w:val="21"/>
    </w:rPr>
  </w:style>
  <w:style w:type="character" w:styleId="10">
    <w:name w:val="HTML Keyboard"/>
    <w:basedOn w:val="4"/>
    <w:uiPriority w:val="0"/>
    <w:rPr>
      <w:rFonts w:hint="default" w:ascii="Segoe UI" w:hAnsi="Segoe UI" w:eastAsia="Segoe UI" w:cs="Segoe UI"/>
      <w:sz w:val="21"/>
      <w:szCs w:val="21"/>
    </w:rPr>
  </w:style>
  <w:style w:type="character" w:styleId="11">
    <w:name w:val="HTML Sample"/>
    <w:basedOn w:val="4"/>
    <w:uiPriority w:val="0"/>
    <w:rPr>
      <w:rFonts w:hint="default" w:ascii="Segoe UI" w:hAnsi="Segoe UI" w:eastAsia="Segoe UI" w:cs="Segoe UI"/>
      <w:sz w:val="21"/>
      <w:szCs w:val="21"/>
    </w:rPr>
  </w:style>
  <w:style w:type="character" w:customStyle="1" w:styleId="13">
    <w:name w:val="hover"/>
    <w:basedOn w:val="4"/>
    <w:uiPriority w:val="0"/>
    <w:rPr>
      <w:shd w:val="clear" w:fill="EEEEEE"/>
    </w:rPr>
  </w:style>
  <w:style w:type="character" w:customStyle="1" w:styleId="14">
    <w:name w:val="old"/>
    <w:basedOn w:val="4"/>
    <w:uiPriority w:val="0"/>
    <w:rPr>
      <w:color w:val="999999"/>
    </w:rPr>
  </w:style>
  <w:style w:type="character" w:customStyle="1" w:styleId="15">
    <w:name w:val="hour_am"/>
    <w:basedOn w:val="4"/>
    <w:uiPriority w:val="0"/>
  </w:style>
  <w:style w:type="character" w:customStyle="1" w:styleId="16">
    <w:name w:val="hour_pm"/>
    <w:basedOn w:val="4"/>
    <w:uiPriority w:val="0"/>
  </w:style>
  <w:style w:type="character" w:customStyle="1" w:styleId="17">
    <w:name w:val="hover9"/>
    <w:basedOn w:val="4"/>
    <w:uiPriority w:val="0"/>
    <w:rPr>
      <w:shd w:val="clear" w:fill="EEEEE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2019-08-21T09:10:00Z</dcterms:created>
  <dc:creator>qzcz</dc:creator>
  <cp:lastModifiedBy>qzcz</cp:lastModifiedBy>
  <dcterms:modified xsi:type="dcterms:W3CDTF">2019-08-21T09:11:03Z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