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outlineLvl w:val="0"/>
        <w:rPr>
          <w:rFonts w:hint="eastAsia" w:ascii="创艺简标宋" w:hAnsi="创艺简标宋" w:eastAsia="创艺简标宋" w:cs="创艺简标宋"/>
          <w:bCs/>
          <w:sz w:val="40"/>
          <w:szCs w:val="40"/>
          <w:lang w:eastAsia="zh-CN"/>
        </w:rPr>
      </w:pPr>
      <w:bookmarkStart w:id="0" w:name="_Toc30639"/>
      <w:r>
        <w:rPr>
          <w:rFonts w:hint="eastAsia" w:ascii="创艺简标宋" w:hAnsi="创艺简标宋" w:eastAsia="创艺简标宋" w:cs="创艺简标宋"/>
          <w:bCs/>
          <w:sz w:val="40"/>
          <w:szCs w:val="40"/>
          <w:lang w:eastAsia="zh-CN"/>
        </w:rPr>
        <w:t>201</w:t>
      </w:r>
      <w:r>
        <w:rPr>
          <w:rFonts w:hint="eastAsia" w:ascii="创艺简标宋" w:hAnsi="创艺简标宋" w:eastAsia="创艺简标宋" w:cs="创艺简标宋"/>
          <w:bCs/>
          <w:sz w:val="40"/>
          <w:szCs w:val="40"/>
          <w:lang w:val="en-US" w:eastAsia="zh-CN"/>
        </w:rPr>
        <w:t>8</w:t>
      </w:r>
      <w:r>
        <w:rPr>
          <w:rFonts w:hint="eastAsia" w:ascii="创艺简标宋" w:hAnsi="创艺简标宋" w:eastAsia="创艺简标宋" w:cs="创艺简标宋"/>
          <w:bCs/>
          <w:sz w:val="40"/>
          <w:szCs w:val="40"/>
          <w:lang w:eastAsia="zh-CN"/>
        </w:rPr>
        <w:t>年</w:t>
      </w:r>
      <w:r>
        <w:rPr>
          <w:rFonts w:hint="eastAsia" w:ascii="创艺简标宋" w:hAnsi="创艺简标宋" w:eastAsia="创艺简标宋" w:cs="创艺简标宋"/>
          <w:bCs/>
          <w:sz w:val="40"/>
          <w:szCs w:val="40"/>
        </w:rPr>
        <w:t>衢州市</w:t>
      </w:r>
      <w:r>
        <w:rPr>
          <w:rFonts w:hint="eastAsia" w:ascii="创艺简标宋" w:hAnsi="创艺简标宋" w:eastAsia="创艺简标宋" w:cs="创艺简标宋"/>
          <w:bCs/>
          <w:sz w:val="40"/>
          <w:szCs w:val="40"/>
          <w:lang w:eastAsia="zh-CN"/>
        </w:rPr>
        <w:t>和市级</w:t>
      </w:r>
      <w:r>
        <w:rPr>
          <w:rFonts w:hint="eastAsia" w:ascii="创艺简标宋" w:hAnsi="创艺简标宋" w:eastAsia="创艺简标宋" w:cs="创艺简标宋"/>
          <w:bCs/>
          <w:sz w:val="40"/>
          <w:szCs w:val="40"/>
        </w:rPr>
        <w:t>国有资本经营</w:t>
      </w:r>
      <w:r>
        <w:rPr>
          <w:rFonts w:hint="eastAsia" w:ascii="创艺简标宋" w:hAnsi="创艺简标宋" w:eastAsia="创艺简标宋" w:cs="创艺简标宋"/>
          <w:bCs/>
          <w:sz w:val="40"/>
          <w:szCs w:val="40"/>
          <w:lang w:eastAsia="zh-CN"/>
        </w:rPr>
        <w:t>预算收支</w:t>
      </w:r>
    </w:p>
    <w:p>
      <w:pPr>
        <w:snapToGrid w:val="0"/>
        <w:spacing w:line="600" w:lineRule="exact"/>
        <w:jc w:val="center"/>
        <w:outlineLvl w:val="0"/>
        <w:rPr>
          <w:rFonts w:hint="eastAsia" w:ascii="创艺简标宋" w:hAnsi="创艺简标宋" w:eastAsia="创艺简标宋" w:cs="创艺简标宋"/>
          <w:bCs/>
          <w:sz w:val="40"/>
          <w:szCs w:val="40"/>
        </w:rPr>
      </w:pPr>
      <w:bookmarkStart w:id="1" w:name="_GoBack"/>
      <w:bookmarkEnd w:id="1"/>
      <w:r>
        <w:rPr>
          <w:rFonts w:hint="eastAsia" w:ascii="创艺简标宋" w:hAnsi="创艺简标宋" w:eastAsia="创艺简标宋" w:cs="创艺简标宋"/>
          <w:bCs/>
          <w:sz w:val="40"/>
          <w:szCs w:val="40"/>
        </w:rPr>
        <w:t>决算说明</w:t>
      </w:r>
    </w:p>
    <w:p>
      <w:pPr>
        <w:snapToGrid w:val="0"/>
        <w:spacing w:line="600" w:lineRule="exact"/>
        <w:jc w:val="center"/>
        <w:outlineLvl w:val="0"/>
        <w:rPr>
          <w:rFonts w:hint="eastAsia" w:ascii="创艺简标宋" w:hAnsi="创艺简标宋" w:eastAsia="创艺简标宋" w:cs="创艺简标宋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27" w:firstLineChars="196"/>
        <w:textAlignment w:val="auto"/>
        <w:outlineLvl w:val="9"/>
        <w:rPr>
          <w:rFonts w:hint="eastAsia" w:ascii="黑体" w:hAnsi="宋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30" w:firstLineChars="196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收支决算总体情况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国有资本经营预算收入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3964</w:t>
      </w:r>
      <w:r>
        <w:rPr>
          <w:rFonts w:hint="eastAsia" w:ascii="仿宋_GB2312" w:eastAsia="仿宋_GB2312"/>
          <w:sz w:val="32"/>
          <w:szCs w:val="32"/>
        </w:rPr>
        <w:t>万元，支出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3964</w:t>
      </w:r>
      <w:r>
        <w:rPr>
          <w:rFonts w:hint="eastAsia" w:ascii="仿宋_GB2312" w:eastAsia="仿宋_GB2312"/>
          <w:sz w:val="32"/>
          <w:szCs w:val="32"/>
        </w:rPr>
        <w:t>万元，收支相抵，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国有资本经营收支平衡。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（二）收入决算情况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国有资本经营预算收入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2713</w:t>
      </w:r>
      <w:r>
        <w:rPr>
          <w:rFonts w:hint="eastAsia" w:ascii="仿宋_GB2312" w:eastAsia="仿宋_GB2312"/>
          <w:sz w:val="32"/>
          <w:szCs w:val="32"/>
        </w:rPr>
        <w:t>万元，完成</w:t>
      </w:r>
      <w:r>
        <w:rPr>
          <w:rFonts w:hint="eastAsia" w:ascii="仿宋_GB2312" w:eastAsia="仿宋_GB2312"/>
          <w:sz w:val="32"/>
          <w:szCs w:val="32"/>
          <w:lang w:eastAsia="zh-CN"/>
        </w:rPr>
        <w:t>调整后</w:t>
      </w:r>
      <w:r>
        <w:rPr>
          <w:rFonts w:hint="eastAsia" w:ascii="仿宋_GB2312" w:eastAsia="仿宋_GB2312"/>
          <w:sz w:val="32"/>
          <w:szCs w:val="32"/>
        </w:rPr>
        <w:t>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131.4</w:t>
      </w:r>
      <w:r>
        <w:rPr>
          <w:rFonts w:hint="eastAsia" w:ascii="仿宋_GB2312" w:eastAsia="仿宋_GB2312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减少61.6</w:t>
      </w:r>
      <w:r>
        <w:rPr>
          <w:rFonts w:hint="eastAsia" w:ascii="仿宋_GB2312" w:eastAsia="仿宋_GB2312"/>
          <w:sz w:val="32"/>
          <w:szCs w:val="32"/>
        </w:rPr>
        <w:t>%。其中：利润收入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1835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其他国有资本经营收入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全市国有资本经营预算收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2713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元，加上转移性收入（使用结转资金）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1251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万元，收入合计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3964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640" w:leftChars="0" w:right="0" w:rightChars="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（三）支出决算情况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国有资本经营预算支出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3964</w:t>
      </w:r>
      <w:r>
        <w:rPr>
          <w:rFonts w:hint="eastAsia" w:ascii="仿宋_GB2312" w:eastAsia="仿宋_GB2312"/>
          <w:sz w:val="32"/>
          <w:szCs w:val="32"/>
        </w:rPr>
        <w:t>万元，完成</w:t>
      </w:r>
      <w:r>
        <w:rPr>
          <w:rFonts w:hint="eastAsia" w:ascii="仿宋_GB2312" w:eastAsia="仿宋_GB2312"/>
          <w:sz w:val="32"/>
          <w:szCs w:val="32"/>
          <w:lang w:eastAsia="zh-CN"/>
        </w:rPr>
        <w:t>调整后</w:t>
      </w:r>
      <w:r>
        <w:rPr>
          <w:rFonts w:hint="eastAsia" w:ascii="仿宋_GB2312" w:eastAsia="仿宋_GB2312"/>
          <w:sz w:val="32"/>
          <w:szCs w:val="32"/>
        </w:rPr>
        <w:t>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127.9</w:t>
      </w:r>
      <w:r>
        <w:rPr>
          <w:rFonts w:hint="eastAsia" w:ascii="仿宋_GB2312" w:eastAsia="仿宋_GB2312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减少68.2</w:t>
      </w:r>
      <w:r>
        <w:rPr>
          <w:rFonts w:hint="eastAsia" w:ascii="仿宋_GB2312" w:eastAsia="仿宋_GB2312"/>
          <w:sz w:val="32"/>
          <w:szCs w:val="32"/>
        </w:rPr>
        <w:t>%。其中：解决历史遗留问题及改革成本支出12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国有企业资本金注入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1160万元,其他国有资本经营预算支出1003万元。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全市国有资本经营预算支出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2175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万元，加上转移性支出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1789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万元（其中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调出资金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806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万元，结转下年支出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983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万元），支出合计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3964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二、市级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30" w:firstLineChars="196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收支决算总体情况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年市级国有资本经营预算收入</w:t>
      </w:r>
      <w:r>
        <w:rPr>
          <w:rFonts w:ascii="仿宋_GB2312" w:eastAsia="仿宋_GB2312"/>
          <w:sz w:val="32"/>
          <w:szCs w:val="32"/>
        </w:rPr>
        <w:t>290</w:t>
      </w:r>
      <w:r>
        <w:rPr>
          <w:rFonts w:hint="eastAsia" w:ascii="仿宋_GB2312" w:eastAsia="仿宋_GB2312"/>
          <w:sz w:val="32"/>
          <w:szCs w:val="32"/>
        </w:rPr>
        <w:t>万元，支出</w:t>
      </w:r>
      <w:r>
        <w:rPr>
          <w:rFonts w:ascii="仿宋_GB2312" w:eastAsia="仿宋_GB2312"/>
          <w:sz w:val="32"/>
          <w:szCs w:val="32"/>
        </w:rPr>
        <w:t>290</w:t>
      </w:r>
      <w:r>
        <w:rPr>
          <w:rFonts w:hint="eastAsia" w:ascii="仿宋_GB2312" w:eastAsia="仿宋_GB2312"/>
          <w:sz w:val="32"/>
          <w:szCs w:val="32"/>
        </w:rPr>
        <w:t>万元，收支相抵，市级国有资本经营收支平衡。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（二）收入决算情况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年市级国有资本经营预算收入</w:t>
      </w:r>
      <w:r>
        <w:rPr>
          <w:rFonts w:ascii="仿宋_GB2312" w:eastAsia="仿宋_GB2312"/>
          <w:sz w:val="32"/>
          <w:szCs w:val="32"/>
        </w:rPr>
        <w:t>290</w:t>
      </w:r>
      <w:r>
        <w:rPr>
          <w:rFonts w:hint="eastAsia" w:ascii="仿宋_GB2312" w:eastAsia="仿宋_GB2312"/>
          <w:sz w:val="32"/>
          <w:szCs w:val="32"/>
        </w:rPr>
        <w:t>万元，完成预算的</w:t>
      </w:r>
      <w:r>
        <w:rPr>
          <w:rFonts w:ascii="仿宋_GB2312" w:eastAsia="仿宋_GB2312"/>
          <w:sz w:val="32"/>
          <w:szCs w:val="32"/>
        </w:rPr>
        <w:t>100%</w:t>
      </w:r>
      <w:r>
        <w:rPr>
          <w:rFonts w:hint="eastAsia" w:ascii="仿宋_GB2312" w:eastAsia="仿宋_GB2312"/>
          <w:sz w:val="32"/>
          <w:szCs w:val="32"/>
        </w:rPr>
        <w:t>，增长</w:t>
      </w:r>
      <w:r>
        <w:rPr>
          <w:rFonts w:ascii="仿宋_GB2312" w:eastAsia="仿宋_GB2312"/>
          <w:sz w:val="32"/>
          <w:szCs w:val="32"/>
        </w:rPr>
        <w:t>181.6%</w:t>
      </w:r>
      <w:r>
        <w:rPr>
          <w:rFonts w:hint="eastAsia" w:ascii="仿宋_GB2312" w:eastAsia="仿宋_GB2312"/>
          <w:sz w:val="32"/>
          <w:szCs w:val="32"/>
        </w:rPr>
        <w:t>。其中：利润收入</w:t>
      </w:r>
      <w:r>
        <w:rPr>
          <w:rFonts w:ascii="仿宋_GB2312" w:eastAsia="仿宋_GB2312"/>
          <w:sz w:val="32"/>
          <w:szCs w:val="32"/>
        </w:rPr>
        <w:t>290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年市级国有一级企业共</w:t>
      </w:r>
      <w:r>
        <w:rPr>
          <w:rFonts w:ascii="仿宋_GB2312" w:eastAsia="仿宋_GB2312"/>
          <w:sz w:val="32"/>
          <w:szCs w:val="32"/>
        </w:rPr>
        <w:t>34</w:t>
      </w:r>
      <w:r>
        <w:rPr>
          <w:rFonts w:hint="eastAsia" w:ascii="仿宋_GB2312" w:eastAsia="仿宋_GB2312"/>
          <w:sz w:val="32"/>
          <w:szCs w:val="32"/>
        </w:rPr>
        <w:t>户，均纳入市级国有资本经营预算编制范围，其中净利润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万元以上有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户，分别为浙江衢州安邦护卫有限公司、衢州市华安汽车服务中心、衢州市建设工程质量监督站检测中心、衢州市金融投资管理有限公司、衢州市顺达公路养护工程有限公司、衢州市益安检测有限责任公司、衢州市园林开发公司，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户企业共实现净利润</w:t>
      </w:r>
      <w:r>
        <w:rPr>
          <w:rFonts w:ascii="仿宋_GB2312" w:eastAsia="仿宋_GB2312"/>
          <w:sz w:val="32"/>
          <w:szCs w:val="32"/>
        </w:rPr>
        <w:t>1450</w:t>
      </w:r>
      <w:r>
        <w:rPr>
          <w:rFonts w:hint="eastAsia" w:ascii="仿宋_GB2312" w:eastAsia="仿宋_GB2312"/>
          <w:sz w:val="32"/>
          <w:szCs w:val="32"/>
        </w:rPr>
        <w:t>万元，根据规定，按照净利润的</w:t>
      </w:r>
      <w:r>
        <w:rPr>
          <w:rFonts w:ascii="仿宋_GB2312" w:eastAsia="仿宋_GB2312"/>
          <w:sz w:val="32"/>
          <w:szCs w:val="32"/>
        </w:rPr>
        <w:t>20%</w:t>
      </w:r>
      <w:r>
        <w:rPr>
          <w:rFonts w:hint="eastAsia" w:ascii="仿宋_GB2312" w:eastAsia="仿宋_GB2312"/>
          <w:sz w:val="32"/>
          <w:szCs w:val="32"/>
        </w:rPr>
        <w:t>共</w:t>
      </w:r>
      <w:r>
        <w:rPr>
          <w:rFonts w:ascii="仿宋_GB2312" w:eastAsia="仿宋_GB2312"/>
          <w:sz w:val="32"/>
          <w:szCs w:val="32"/>
        </w:rPr>
        <w:t>290</w:t>
      </w:r>
      <w:r>
        <w:rPr>
          <w:rFonts w:hint="eastAsia" w:ascii="仿宋_GB2312" w:eastAsia="仿宋_GB2312"/>
          <w:sz w:val="32"/>
          <w:szCs w:val="32"/>
        </w:rPr>
        <w:t>万元上交市财政作为市级国有资本经营预算收入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640" w:leftChars="0" w:right="0" w:rightChars="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（三）支出决算情况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2018</w:t>
      </w:r>
      <w:r>
        <w:rPr>
          <w:rFonts w:hint="eastAsia" w:ascii="仿宋_GB2312" w:eastAsia="仿宋_GB2312"/>
          <w:sz w:val="32"/>
          <w:szCs w:val="32"/>
        </w:rPr>
        <w:t>年市级国有资本经营预算支出</w:t>
      </w:r>
      <w:r>
        <w:rPr>
          <w:rFonts w:ascii="仿宋_GB2312" w:eastAsia="仿宋_GB2312"/>
          <w:sz w:val="32"/>
          <w:szCs w:val="32"/>
        </w:rPr>
        <w:t>290</w:t>
      </w:r>
      <w:r>
        <w:rPr>
          <w:rFonts w:hint="eastAsia" w:ascii="仿宋_GB2312" w:eastAsia="仿宋_GB2312"/>
          <w:sz w:val="32"/>
          <w:szCs w:val="32"/>
        </w:rPr>
        <w:t>万元，完成预算的</w:t>
      </w:r>
      <w:r>
        <w:rPr>
          <w:rFonts w:ascii="仿宋_GB2312" w:eastAsia="仿宋_GB2312"/>
          <w:sz w:val="32"/>
          <w:szCs w:val="32"/>
        </w:rPr>
        <w:t>100%</w:t>
      </w:r>
      <w:r>
        <w:rPr>
          <w:rFonts w:hint="eastAsia" w:ascii="仿宋_GB2312" w:eastAsia="仿宋_GB2312"/>
          <w:sz w:val="32"/>
          <w:szCs w:val="32"/>
        </w:rPr>
        <w:t>，增长</w:t>
      </w:r>
      <w:r>
        <w:rPr>
          <w:rFonts w:ascii="仿宋_GB2312" w:eastAsia="仿宋_GB2312"/>
          <w:sz w:val="32"/>
          <w:szCs w:val="32"/>
        </w:rPr>
        <w:t>181.6%</w:t>
      </w:r>
      <w:r>
        <w:rPr>
          <w:rFonts w:hint="eastAsia" w:ascii="仿宋_GB2312" w:eastAsia="仿宋_GB2312"/>
          <w:sz w:val="32"/>
          <w:szCs w:val="32"/>
        </w:rPr>
        <w:t>。其中：其他国有资本经营预算支出</w:t>
      </w:r>
      <w:r>
        <w:rPr>
          <w:rFonts w:ascii="仿宋_GB2312" w:eastAsia="仿宋_GB2312"/>
          <w:sz w:val="32"/>
          <w:szCs w:val="32"/>
        </w:rPr>
        <w:t>290</w:t>
      </w:r>
      <w:r>
        <w:rPr>
          <w:rFonts w:hint="eastAsia" w:ascii="仿宋_GB2312" w:eastAsia="仿宋_GB2312"/>
          <w:sz w:val="32"/>
          <w:szCs w:val="32"/>
        </w:rPr>
        <w:t>万元，均投入市级国有企业重点项目建设。</w:t>
      </w:r>
    </w:p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t>- 27 -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SVju0AAAAAUBAAAPAAAAAAAAAAEAIAAAACIAAABkcnMvZG93bnJldi54bWxQSwECFAAUAAAACACH&#10;TuJAVlPHrroBAABYAwAADgAAAAAAAAABACAAAAAfAQAAZHJzL2Uyb0RvYy54bWxQSwUGAAAAAAYA&#10;BgBZAQAAS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t>- 27 -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3D4D"/>
    <w:multiLevelType w:val="singleLevel"/>
    <w:tmpl w:val="4E7F3D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15889"/>
    <w:rsid w:val="03E323BF"/>
    <w:rsid w:val="11BE5312"/>
    <w:rsid w:val="166D3968"/>
    <w:rsid w:val="1C2D3D6C"/>
    <w:rsid w:val="1C3E2E85"/>
    <w:rsid w:val="1DFF14F1"/>
    <w:rsid w:val="358A33FE"/>
    <w:rsid w:val="400D775A"/>
    <w:rsid w:val="40E15889"/>
    <w:rsid w:val="64E04845"/>
    <w:rsid w:val="6E135A2D"/>
    <w:rsid w:val="6F8654C7"/>
    <w:rsid w:val="7470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458</Words>
  <Characters>519</Characters>
  <Lines>0</Lines>
  <Paragraphs>0</Paragraphs>
  <TotalTime>5</TotalTime>
  <ScaleCrop>false</ScaleCrop>
  <LinksUpToDate>false</LinksUpToDate>
  <CharactersWithSpaces>525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2019-08-01T01:42:00Z</dcterms:created>
  <dc:creator>季馨</dc:creator>
  <cp:lastModifiedBy>Administrator</cp:lastModifiedBy>
  <dcterms:modified xsi:type="dcterms:W3CDTF">2021-05-18T12:47:06Z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30CDE04243D5416EABD5454180B39C11</vt:lpwstr>
  </property>
</Properties>
</file>